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5D7B30" w:rsidRDefault="005D7B30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5D7B30">
        <w:rPr>
          <w:rFonts w:ascii="Century Schoolbook" w:hAnsi="Century Schoolbook"/>
          <w:b/>
          <w:color w:val="00B050"/>
          <w:sz w:val="24"/>
          <w:szCs w:val="24"/>
          <w:u w:val="single"/>
        </w:rPr>
        <w:t>FIRST GRADE SUPPLY LIST</w:t>
      </w:r>
      <w:bookmarkStart w:id="0" w:name="_GoBack"/>
      <w:bookmarkEnd w:id="0"/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package of Pink Pearl Erasers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box of 24 count Crayola Crayons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4-pack of Low-Odor Dry Erase markers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Nylon Pencil Bag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Pencil Box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Wide-Ruled composition notebooks (lined paper-not spiral bound)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package of glue sticks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package of 25 page protectors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Clear-View 1 1/2 inch, 3-ring binder (your color choice!)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2 Plastic, Two-Pocket Folders (No binding in the middle)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large box of tissues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bottle of hand sanitizer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box of Graham Crackers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 xml:space="preserve">1 box of Crayola Classic Colors </w:t>
      </w:r>
      <w:proofErr w:type="spellStart"/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broadline</w:t>
      </w:r>
      <w:proofErr w:type="spellEnd"/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 xml:space="preserve"> markers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1 container of no-bleach disinfecting wipes 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Last Name A-M: 1 roll of paper towel</w:t>
      </w:r>
    </w:p>
    <w:p w:rsidR="005D7B30" w:rsidRPr="005D7B30" w:rsidRDefault="005D7B30" w:rsidP="005D7B30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Schoolbook" w:eastAsia="Times New Roman" w:hAnsi="Century Schoolbook" w:cs="Arial"/>
          <w:b/>
          <w:color w:val="0033CC"/>
          <w:sz w:val="24"/>
          <w:szCs w:val="24"/>
        </w:rPr>
      </w:pPr>
      <w:r w:rsidRPr="005D7B30">
        <w:rPr>
          <w:rFonts w:ascii="Century Schoolbook" w:eastAsia="Times New Roman" w:hAnsi="Century Schoolbook" w:cs="Arial"/>
          <w:b/>
          <w:color w:val="0033CC"/>
          <w:sz w:val="24"/>
          <w:szCs w:val="24"/>
        </w:rPr>
        <w:t>Last name N-Z: 1 box of Ziploc Sandwich Bags</w:t>
      </w:r>
    </w:p>
    <w:p w:rsidR="005D7B30" w:rsidRDefault="005D7B30"/>
    <w:sectPr w:rsidR="005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561"/>
    <w:multiLevelType w:val="hybridMultilevel"/>
    <w:tmpl w:val="A232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CCB"/>
    <w:multiLevelType w:val="multilevel"/>
    <w:tmpl w:val="2BF4A680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0"/>
    <w:rsid w:val="0000629A"/>
    <w:rsid w:val="005D7B30"/>
    <w:rsid w:val="006E20D1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D31"/>
  <w15:chartTrackingRefBased/>
  <w15:docId w15:val="{7FB7A6FD-74BE-4087-ACD8-348D365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D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2020-06-15T18:42:00Z</dcterms:created>
  <dcterms:modified xsi:type="dcterms:W3CDTF">2020-06-15T18:45:00Z</dcterms:modified>
</cp:coreProperties>
</file>